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経営安定関連保証５号の様式集（令和６年１２月以降）</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46"/>
        <w:tblW w:w="8500" w:type="dxa"/>
        <w:tblInd w:w="0" w:type="dxa"/>
        <w:tblLayout w:type="fixed"/>
        <w:tblLook w:firstRow="1" w:lastRow="0" w:firstColumn="1" w:lastColumn="0" w:noHBand="0" w:noVBand="1" w:val="04A0"/>
      </w:tblPr>
      <w:tblGrid>
        <w:gridCol w:w="2263"/>
        <w:gridCol w:w="4678"/>
        <w:gridCol w:w="1559"/>
      </w:tblGrid>
      <w:tr>
        <w:trPr>
          <w:trHeight w:val="261"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通常の様式</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370"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様式第５－（イ）－①</w:t>
            </w:r>
          </w:p>
        </w:tc>
      </w:tr>
      <w:tr>
        <w:trPr>
          <w:trHeight w:val="276"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様式第５－（イ）－②</w:t>
            </w:r>
          </w:p>
        </w:tc>
      </w:tr>
      <w:tr>
        <w:trPr>
          <w:trHeight w:val="261"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創業者の様式</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様式第５－（イ）－③</w:t>
            </w: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様式第５－（イ）－④</w:t>
            </w:r>
          </w:p>
        </w:tc>
      </w:tr>
      <w:tr>
        <w:trPr>
          <w:trHeight w:val="320"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原油高の様式</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b w:val="1"/>
                <w:sz w:val="24"/>
                <w:u w:val="wave" w:color="auto"/>
              </w:rPr>
              <w:t>※２ページあります（両面印刷可）</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様式第５－（ロ）－①</w:t>
            </w: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b w:val="1"/>
                <w:sz w:val="24"/>
                <w:u w:val="wave" w:color="auto"/>
              </w:rPr>
              <w:t>※２ページあります（両面印刷可）</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様式第５－（ロ）－②</w:t>
            </w:r>
          </w:p>
        </w:tc>
      </w:tr>
      <w:tr>
        <w:trPr>
          <w:trHeight w:val="348"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利益率の様式</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様式第５－（ハ）－①</w:t>
            </w: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様式第５－（ハ）－②</w:t>
            </w:r>
          </w:p>
        </w:tc>
      </w:tr>
    </w:tbl>
    <w:p>
      <w:pPr>
        <w:pStyle w:val="0"/>
        <w:rPr>
          <w:rFonts w:hint="default" w:ascii="ＭＳ ゴシック" w:hAnsi="ＭＳ ゴシック" w:eastAsia="ＭＳ ゴシック"/>
          <w:sz w:val="24"/>
        </w:rPr>
      </w:pPr>
    </w:p>
    <w:p>
      <w:pPr>
        <w:rPr>
          <w:rFonts w:hint="default" w:ascii="ＭＳ ゴシック" w:hAnsi="ＭＳ ゴシック" w:eastAsia="ＭＳ ゴシック"/>
          <w:sz w:val="24"/>
        </w:rPr>
        <w:sectPr>
          <w:type w:val="continuous"/>
          <w:pgSz w:w="11906" w:h="16838"/>
          <w:pgMar w:top="1985" w:right="1701" w:bottom="1701" w:left="1701" w:header="851" w:footer="992" w:gutter="0"/>
          <w:pgNumType w:fmt="numberInDash" w:start="1"/>
          <w:cols w:space="720"/>
          <w:textDirection w:val="lrTb"/>
          <w:docGrid w:linePitch="360"/>
        </w:sect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650" w:leftChars="0" w:firstLine="0" w:firstLineChars="0"/>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第　　　号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　下田市長　松木正一郎</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5"/>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5"/>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第　　　号　」</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　下田市長　松木正一郎</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7"/>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7"/>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8"/>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8"/>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下田市長　松木正一郎　様</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single" w:color="auto"/>
              </w:rPr>
              <w:t>氏　名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right="566"/>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下田市長　松木正一郎</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9"/>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9"/>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bookmarkStart w:id="1" w:name="_GoBack"/>
      <w:bookmarkEnd w:id="1"/>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nsid w:val="00000007"/>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12</Pages>
  <Words>12</Words>
  <Characters>6815</Characters>
  <Application>JUST Note</Application>
  <Lines>2098</Lines>
  <Paragraphs>326</Paragraphs>
  <Company>METI</Company>
  <CharactersWithSpaces>11264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kumiko_itou</cp:lastModifiedBy>
  <cp:lastPrinted>2024-09-30T11:50:00Z</cp:lastPrinted>
  <dcterms:created xsi:type="dcterms:W3CDTF">2024-09-30T11:54:00Z</dcterms:created>
  <dcterms:modified xsi:type="dcterms:W3CDTF">2024-11-05T09:00:29Z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