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53130" w14:textId="6002DCC8" w:rsidR="00EB5218" w:rsidRDefault="00000000">
      <w:pPr>
        <w:spacing w:after="0" w:line="400" w:lineRule="exact"/>
        <w:jc w:val="center"/>
        <w:rPr>
          <w:rFonts w:asciiTheme="minorEastAsia" w:eastAsiaTheme="minorEastAsia" w:hAnsiTheme="minorEastAsia"/>
          <w:b/>
          <w:color w:val="000000" w:themeColor="text1"/>
          <w:sz w:val="28"/>
        </w:rPr>
      </w:pPr>
      <w:r>
        <w:rPr>
          <w:rFonts w:hint="eastAsia"/>
          <w:noProof/>
        </w:rPr>
        <mc:AlternateContent>
          <mc:Choice Requires="wps">
            <w:drawing>
              <wp:anchor distT="0" distB="0" distL="71755" distR="71755" simplePos="0" relativeHeight="2" behindDoc="0" locked="0" layoutInCell="1" hidden="0" allowOverlap="1" wp14:anchorId="609F84BA" wp14:editId="62B3BE6B">
                <wp:simplePos x="0" y="0"/>
                <wp:positionH relativeFrom="column">
                  <wp:posOffset>7261225</wp:posOffset>
                </wp:positionH>
                <wp:positionV relativeFrom="paragraph">
                  <wp:posOffset>-178435</wp:posOffset>
                </wp:positionV>
                <wp:extent cx="552450" cy="51435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2450" cy="514350"/>
                        </a:xfrm>
                        <a:prstGeom prst="ellipse">
                          <a:avLst/>
                        </a:prstGeom>
                        <a:solidFill>
                          <a:srgbClr val="FFFFFF"/>
                        </a:solidFill>
                        <a:ln w="9525">
                          <a:solidFill>
                            <a:sysClr val="windowText" lastClr="000000"/>
                          </a:solidFill>
                        </a:ln>
                      </wps:spPr>
                      <wps:txbx>
                        <w:txbxContent>
                          <w:p w14:paraId="6682A739" w14:textId="77777777" w:rsidR="00EB5218" w:rsidRDefault="00000000">
                            <w:pPr>
                              <w:snapToGrid w:val="0"/>
                              <w:spacing w:line="500" w:lineRule="exact"/>
                              <w:jc w:val="center"/>
                            </w:pPr>
                            <w:r>
                              <w:rPr>
                                <w:rFonts w:hint="eastAsia"/>
                                <w:sz w:val="28"/>
                              </w:rPr>
                              <w:t>案</w:t>
                            </w:r>
                          </w:p>
                        </w:txbxContent>
                      </wps:txbx>
                      <wps:bodyPr vertOverflow="overflow" horzOverflow="overflow" wrap="square" lIns="74295" tIns="8890" rIns="74295" bIns="8890" anchor="ctr" upright="1"/>
                    </wps:wsp>
                  </a:graphicData>
                </a:graphic>
              </wp:anchor>
            </w:drawing>
          </mc:Choice>
          <mc:Fallback>
            <w:pict>
              <v:oval id="オブジェクト 0" style="mso-position-vertical-relative:text;z-index:2;mso-wrap-distance-left:5.65pt;width:43.5pt;height:40.5pt;mso-position-horizontal-relative:text;position:absolute;margin-left:571.75pt;margin-top:-14.05pt;mso-wrap-distance-bottom:0pt;mso-wrap-distance-right:5.65pt;mso-wrap-distance-top:0pt;v-text-anchor:middle;" o:spid="_x0000_s1026" o:allowincell="t" o:allowoverlap="t" filled="t" fillcolor="#ffffff" stroked="t" strokecolor="#000000" strokeweight="0.75pt" o:spt="3">
                <v:fill/>
                <v:stroke filltype="solid"/>
                <v:textbox style="layout-flow:horizontal;" inset="2.0637499999999998mm,0.24694444444444438mm,2.0637499999999998mm,0.24694444444444438mm">
                  <w:txbxContent>
                    <w:p>
                      <w:pPr>
                        <w:pStyle w:val="0"/>
                        <w:snapToGrid w:val="0"/>
                        <w:spacing w:line="500" w:lineRule="exact"/>
                        <w:jc w:val="center"/>
                        <w:rPr>
                          <w:rFonts w:hint="eastAsia"/>
                        </w:rPr>
                      </w:pPr>
                      <w:r>
                        <w:rPr>
                          <w:rFonts w:hint="eastAsia"/>
                          <w:sz w:val="28"/>
                        </w:rPr>
                        <w:t>案</w:t>
                      </w:r>
                    </w:p>
                  </w:txbxContent>
                </v:textbox>
                <v:imagedata o:title=""/>
                <w10:wrap type="none" anchorx="text" anchory="text"/>
              </v:oval>
            </w:pict>
          </mc:Fallback>
        </mc:AlternateContent>
      </w:r>
      <w:r>
        <w:rPr>
          <w:rFonts w:asciiTheme="minorEastAsia" w:eastAsiaTheme="minorEastAsia" w:hAnsiTheme="minorEastAsia" w:hint="eastAsia"/>
          <w:b/>
          <w:color w:val="000000" w:themeColor="text1"/>
          <w:sz w:val="28"/>
        </w:rPr>
        <w:t xml:space="preserve">第１期下田市こども計画に関するパブリックコメント実施結果 </w:t>
      </w:r>
    </w:p>
    <w:p w14:paraId="3CACD355" w14:textId="77777777" w:rsidR="00EB5218" w:rsidRDefault="00EB5218">
      <w:pPr>
        <w:spacing w:after="0" w:line="360" w:lineRule="exact"/>
        <w:rPr>
          <w:rFonts w:asciiTheme="minorEastAsia" w:eastAsiaTheme="minorEastAsia" w:hAnsiTheme="minorEastAsia"/>
          <w:b/>
          <w:color w:val="000000" w:themeColor="text1"/>
          <w:sz w:val="24"/>
        </w:rPr>
      </w:pPr>
    </w:p>
    <w:p w14:paraId="4D343600" w14:textId="77777777" w:rsidR="00EB5218" w:rsidRPr="008E5645" w:rsidRDefault="00EB5218">
      <w:pPr>
        <w:snapToGrid w:val="0"/>
        <w:spacing w:after="0" w:line="360" w:lineRule="exact"/>
        <w:rPr>
          <w:rFonts w:asciiTheme="minorEastAsia" w:eastAsiaTheme="minorEastAsia" w:hAnsiTheme="minorEastAsia"/>
          <w:b/>
          <w:color w:val="000000" w:themeColor="text1"/>
          <w:sz w:val="24"/>
        </w:rPr>
      </w:pPr>
    </w:p>
    <w:p w14:paraId="67087AD6" w14:textId="77777777" w:rsidR="00EB5218" w:rsidRDefault="00000000">
      <w:pPr>
        <w:snapToGrid w:val="0"/>
        <w:spacing w:after="0" w:line="3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パブリックコメントの募集結果</w:t>
      </w:r>
    </w:p>
    <w:p w14:paraId="4B5D3F9B" w14:textId="77777777" w:rsidR="00EB5218" w:rsidRDefault="00000000">
      <w:pPr>
        <w:snapToGrid w:val="0"/>
        <w:spacing w:after="0" w:line="360" w:lineRule="exact"/>
        <w:ind w:firstLineChars="100" w:firstLine="21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（１）募集期間：令和８年１月６日（火）～令和８年２月４日（水）</w:t>
      </w:r>
    </w:p>
    <w:p w14:paraId="535DEB4F" w14:textId="77777777" w:rsidR="00EB5218" w:rsidRDefault="00000000">
      <w:pPr>
        <w:snapToGrid w:val="0"/>
        <w:spacing w:after="0" w:line="360" w:lineRule="exact"/>
        <w:ind w:firstLineChars="100" w:firstLine="216"/>
        <w:rPr>
          <w:rFonts w:asciiTheme="minorEastAsia" w:eastAsiaTheme="minorEastAsia" w:hAnsiTheme="minorEastAsia"/>
          <w:color w:val="FF0000"/>
        </w:rPr>
      </w:pPr>
      <w:r>
        <w:rPr>
          <w:rFonts w:asciiTheme="minorEastAsia" w:eastAsiaTheme="minorEastAsia" w:hAnsiTheme="minorEastAsia" w:hint="eastAsia"/>
          <w:color w:val="000000" w:themeColor="text1"/>
        </w:rPr>
        <w:t>（２）担 当 課：福祉事務所</w:t>
      </w:r>
    </w:p>
    <w:p w14:paraId="551912E9" w14:textId="77777777" w:rsidR="00EB5218" w:rsidRDefault="00EB5218">
      <w:pPr>
        <w:snapToGrid w:val="0"/>
        <w:spacing w:after="0" w:line="360" w:lineRule="exact"/>
        <w:ind w:firstLineChars="100" w:firstLine="216"/>
        <w:rPr>
          <w:rFonts w:asciiTheme="minorEastAsia" w:eastAsiaTheme="minorEastAsia" w:hAnsiTheme="minorEastAsia"/>
          <w:color w:val="FF0000"/>
        </w:rPr>
      </w:pPr>
    </w:p>
    <w:p w14:paraId="3DF74CFC" w14:textId="77777777" w:rsidR="00EB5218" w:rsidRDefault="00000000">
      <w:pPr>
        <w:snapToGrid w:val="0"/>
        <w:spacing w:after="0" w:line="360" w:lineRule="exact"/>
        <w:rPr>
          <w:rFonts w:asciiTheme="minorEastAsia" w:eastAsiaTheme="minorEastAsia" w:hAnsiTheme="minorEastAsia"/>
          <w:color w:val="FF0000"/>
        </w:rPr>
      </w:pPr>
      <w:r>
        <w:rPr>
          <w:rFonts w:asciiTheme="minorEastAsia" w:eastAsiaTheme="minorEastAsia" w:hAnsiTheme="minorEastAsia" w:hint="eastAsia"/>
          <w:color w:val="000000" w:themeColor="text1"/>
        </w:rPr>
        <w:t>２　提出件数</w:t>
      </w:r>
    </w:p>
    <w:p w14:paraId="53513F4E" w14:textId="77777777" w:rsidR="00EB5218" w:rsidRDefault="00000000">
      <w:pPr>
        <w:snapToGrid w:val="0"/>
        <w:spacing w:after="0" w:line="360" w:lineRule="exact"/>
        <w:rPr>
          <w:rFonts w:asciiTheme="minorEastAsia" w:eastAsiaTheme="minorEastAsia" w:hAnsiTheme="minorEastAsia"/>
          <w:color w:val="000000"/>
        </w:rPr>
      </w:pPr>
      <w:r>
        <w:rPr>
          <w:rFonts w:asciiTheme="minorEastAsia" w:eastAsiaTheme="minorEastAsia" w:hAnsiTheme="minorEastAsia" w:hint="eastAsia"/>
          <w:color w:val="FF0000"/>
        </w:rPr>
        <w:t xml:space="preserve">　　</w:t>
      </w:r>
      <w:r>
        <w:rPr>
          <w:rFonts w:asciiTheme="minorEastAsia" w:eastAsiaTheme="minorEastAsia" w:hAnsiTheme="minorEastAsia" w:hint="eastAsia"/>
          <w:color w:val="000000"/>
        </w:rPr>
        <w:t>郵送　０件、ＦＡＸ　０件、　電子メール１件（５項目）、　持参０件、　合計１件</w:t>
      </w:r>
    </w:p>
    <w:p w14:paraId="6EF6726B" w14:textId="77777777" w:rsidR="00EB5218" w:rsidRDefault="00EB5218">
      <w:pPr>
        <w:snapToGrid w:val="0"/>
        <w:spacing w:after="0" w:line="360" w:lineRule="exact"/>
        <w:rPr>
          <w:rFonts w:asciiTheme="minorEastAsia" w:eastAsiaTheme="minorEastAsia" w:hAnsiTheme="minorEastAsia"/>
          <w:color w:val="000000"/>
        </w:rPr>
      </w:pPr>
    </w:p>
    <w:p w14:paraId="7F905FF7" w14:textId="77777777" w:rsidR="00EB5218" w:rsidRDefault="00000000">
      <w:pPr>
        <w:snapToGrid w:val="0"/>
        <w:spacing w:after="0" w:line="360" w:lineRule="exact"/>
        <w:rPr>
          <w:rFonts w:asciiTheme="minorEastAsia" w:eastAsiaTheme="minorEastAsia" w:hAnsiTheme="minorEastAsia"/>
          <w:color w:val="000000"/>
        </w:rPr>
      </w:pPr>
      <w:r>
        <w:rPr>
          <w:rFonts w:asciiTheme="minorEastAsia" w:eastAsiaTheme="minorEastAsia" w:hAnsiTheme="minorEastAsia" w:hint="eastAsia"/>
          <w:color w:val="000000"/>
        </w:rPr>
        <w:t>３　公表について</w:t>
      </w:r>
    </w:p>
    <w:p w14:paraId="60BE728D" w14:textId="77777777" w:rsidR="00EB5218" w:rsidRDefault="00000000">
      <w:pPr>
        <w:snapToGrid w:val="0"/>
        <w:spacing w:after="0" w:line="360" w:lineRule="exact"/>
        <w:rPr>
          <w:rFonts w:asciiTheme="minorEastAsia" w:eastAsiaTheme="minorEastAsia" w:hAnsiTheme="minorEastAsia"/>
          <w:color w:val="000000"/>
        </w:rPr>
      </w:pPr>
      <w:r>
        <w:rPr>
          <w:rFonts w:asciiTheme="minorEastAsia" w:eastAsiaTheme="minorEastAsia" w:hAnsiTheme="minorEastAsia" w:hint="eastAsia"/>
          <w:color w:val="000000"/>
        </w:rPr>
        <w:t xml:space="preserve">　（１）公　表　日　　令和８年３月４日　　　</w:t>
      </w:r>
    </w:p>
    <w:p w14:paraId="053D73C0" w14:textId="77777777" w:rsidR="00EB5218" w:rsidRDefault="00000000">
      <w:pPr>
        <w:snapToGrid w:val="0"/>
        <w:spacing w:after="0" w:line="360" w:lineRule="exact"/>
        <w:rPr>
          <w:rFonts w:asciiTheme="minorEastAsia" w:eastAsiaTheme="minorEastAsia" w:hAnsiTheme="minorEastAsia"/>
        </w:rPr>
      </w:pPr>
      <w:r>
        <w:rPr>
          <w:rFonts w:asciiTheme="minorEastAsia" w:eastAsiaTheme="minorEastAsia" w:hAnsiTheme="minorEastAsia" w:hint="eastAsia"/>
          <w:color w:val="000000"/>
        </w:rPr>
        <w:t xml:space="preserve">　（２）公表の方法　　市ホームページへの掲載</w:t>
      </w:r>
    </w:p>
    <w:p w14:paraId="218E4F23" w14:textId="77777777" w:rsidR="00EB5218" w:rsidRDefault="00000000">
      <w:pPr>
        <w:snapToGrid w:val="0"/>
        <w:spacing w:after="0" w:line="360" w:lineRule="exact"/>
        <w:rPr>
          <w:rFonts w:asciiTheme="minorEastAsia" w:eastAsiaTheme="minorEastAsia" w:hAnsiTheme="minorEastAsia"/>
          <w:color w:val="FF0000"/>
        </w:rPr>
      </w:pPr>
      <w:r>
        <w:rPr>
          <w:rFonts w:asciiTheme="minorEastAsia" w:eastAsiaTheme="minorEastAsia" w:hAnsiTheme="minorEastAsia" w:hint="eastAsia"/>
        </w:rPr>
        <w:t xml:space="preserve">　　　　　　　　　　  総務課情報公開コーナーでの閲覧</w:t>
      </w:r>
    </w:p>
    <w:p w14:paraId="6B7EC901" w14:textId="77777777" w:rsidR="00EB5218" w:rsidRDefault="00EB5218">
      <w:pPr>
        <w:snapToGrid w:val="0"/>
        <w:spacing w:after="0" w:line="360" w:lineRule="exact"/>
        <w:rPr>
          <w:rFonts w:asciiTheme="minorEastAsia" w:eastAsiaTheme="minorEastAsia" w:hAnsiTheme="minorEastAsia"/>
          <w:color w:val="FF0000"/>
        </w:rPr>
      </w:pPr>
    </w:p>
    <w:p w14:paraId="79F21CA7" w14:textId="77777777" w:rsidR="00EB5218" w:rsidRDefault="00000000">
      <w:pPr>
        <w:snapToGrid w:val="0"/>
        <w:spacing w:after="0" w:line="360" w:lineRule="exact"/>
        <w:rPr>
          <w:rFonts w:asciiTheme="minorEastAsia" w:eastAsiaTheme="minorEastAsia" w:hAnsiTheme="minorEastAsia"/>
          <w:color w:val="000000"/>
        </w:rPr>
      </w:pPr>
      <w:r>
        <w:rPr>
          <w:rFonts w:asciiTheme="minorEastAsia" w:eastAsiaTheme="minorEastAsia" w:hAnsiTheme="minorEastAsia" w:hint="eastAsia"/>
          <w:color w:val="000000"/>
        </w:rPr>
        <w:t>４　パブリックコメント回答一覧</w:t>
      </w:r>
    </w:p>
    <w:tbl>
      <w:tblPr>
        <w:tblStyle w:val="af6"/>
        <w:tblW w:w="9067" w:type="dxa"/>
        <w:tblLayout w:type="fixed"/>
        <w:tblLook w:val="04A0" w:firstRow="1" w:lastRow="0" w:firstColumn="1" w:lastColumn="0" w:noHBand="0" w:noVBand="1"/>
      </w:tblPr>
      <w:tblGrid>
        <w:gridCol w:w="643"/>
        <w:gridCol w:w="4212"/>
        <w:gridCol w:w="4212"/>
      </w:tblGrid>
      <w:tr w:rsidR="00EB5218" w14:paraId="387036B0" w14:textId="77777777">
        <w:trPr>
          <w:trHeight w:val="567"/>
        </w:trPr>
        <w:tc>
          <w:tcPr>
            <w:tcW w:w="643" w:type="dxa"/>
            <w:vAlign w:val="center"/>
          </w:tcPr>
          <w:p w14:paraId="58422515" w14:textId="77777777" w:rsidR="00EB5218" w:rsidRDefault="00000000">
            <w:pPr>
              <w:snapToGrid w:val="0"/>
              <w:spacing w:after="0" w:line="240" w:lineRule="auto"/>
              <w:jc w:val="center"/>
            </w:pPr>
            <w:r>
              <w:rPr>
                <w:rFonts w:asciiTheme="minorEastAsia" w:eastAsiaTheme="minorEastAsia" w:hAnsiTheme="minorEastAsia" w:hint="eastAsia"/>
                <w:color w:val="000000"/>
                <w:sz w:val="21"/>
              </w:rPr>
              <w:t>通番</w:t>
            </w:r>
          </w:p>
        </w:tc>
        <w:tc>
          <w:tcPr>
            <w:tcW w:w="4212" w:type="dxa"/>
            <w:vAlign w:val="center"/>
          </w:tcPr>
          <w:p w14:paraId="7C957E8D" w14:textId="77777777" w:rsidR="00EB5218" w:rsidRDefault="00000000">
            <w:pPr>
              <w:snapToGrid w:val="0"/>
              <w:spacing w:after="0" w:line="240" w:lineRule="auto"/>
              <w:jc w:val="center"/>
            </w:pPr>
            <w:r>
              <w:rPr>
                <w:rFonts w:asciiTheme="minorEastAsia" w:eastAsiaTheme="minorEastAsia" w:hAnsiTheme="minorEastAsia" w:hint="eastAsia"/>
                <w:color w:val="000000"/>
                <w:sz w:val="21"/>
              </w:rPr>
              <w:t>御意見の概要</w:t>
            </w:r>
          </w:p>
        </w:tc>
        <w:tc>
          <w:tcPr>
            <w:tcW w:w="4212" w:type="dxa"/>
            <w:vAlign w:val="center"/>
          </w:tcPr>
          <w:p w14:paraId="0E24E4F5" w14:textId="77777777" w:rsidR="00EB5218" w:rsidRDefault="00000000">
            <w:pPr>
              <w:snapToGrid w:val="0"/>
              <w:spacing w:after="0" w:line="240" w:lineRule="auto"/>
              <w:ind w:left="51"/>
              <w:jc w:val="center"/>
            </w:pPr>
            <w:r>
              <w:rPr>
                <w:rFonts w:asciiTheme="minorEastAsia" w:eastAsiaTheme="minorEastAsia" w:hAnsiTheme="minorEastAsia" w:hint="eastAsia"/>
                <w:color w:val="000000"/>
                <w:spacing w:val="202"/>
                <w:kern w:val="0"/>
                <w:sz w:val="21"/>
                <w:fitText w:val="824" w:id="1"/>
              </w:rPr>
              <w:t>回</w:t>
            </w:r>
            <w:r>
              <w:rPr>
                <w:rFonts w:asciiTheme="minorEastAsia" w:eastAsiaTheme="minorEastAsia" w:hAnsiTheme="minorEastAsia" w:hint="eastAsia"/>
                <w:color w:val="000000"/>
                <w:kern w:val="0"/>
                <w:sz w:val="21"/>
                <w:fitText w:val="824" w:id="1"/>
              </w:rPr>
              <w:t>答</w:t>
            </w:r>
          </w:p>
        </w:tc>
      </w:tr>
      <w:tr w:rsidR="00EB5218" w14:paraId="5436F29B" w14:textId="77777777">
        <w:trPr>
          <w:trHeight w:val="1050"/>
        </w:trPr>
        <w:tc>
          <w:tcPr>
            <w:tcW w:w="643" w:type="dxa"/>
            <w:vAlign w:val="center"/>
          </w:tcPr>
          <w:p w14:paraId="43EED3CE" w14:textId="77777777" w:rsidR="00EB5218" w:rsidRDefault="00000000">
            <w:pPr>
              <w:snapToGrid w:val="0"/>
              <w:spacing w:after="0" w:line="320" w:lineRule="exact"/>
              <w:jc w:val="center"/>
            </w:pPr>
            <w:r>
              <w:rPr>
                <w:rFonts w:asciiTheme="minorEastAsia" w:eastAsiaTheme="minorEastAsia" w:hAnsiTheme="minorEastAsia" w:hint="eastAsia"/>
                <w:color w:val="000000"/>
                <w:sz w:val="21"/>
              </w:rPr>
              <w:t>１</w:t>
            </w:r>
          </w:p>
        </w:tc>
        <w:tc>
          <w:tcPr>
            <w:tcW w:w="4212" w:type="dxa"/>
            <w:vAlign w:val="center"/>
          </w:tcPr>
          <w:p w14:paraId="3C4065D2" w14:textId="77777777" w:rsidR="00EB5218" w:rsidRDefault="00000000">
            <w:pPr>
              <w:snapToGrid w:val="0"/>
              <w:spacing w:after="0" w:line="340" w:lineRule="exact"/>
            </w:pPr>
            <w:r>
              <w:rPr>
                <w:rFonts w:asciiTheme="minorEastAsia" w:eastAsiaTheme="minorEastAsia" w:hAnsiTheme="minorEastAsia" w:hint="eastAsia"/>
                <w:color w:val="000000"/>
              </w:rPr>
              <w:t>Ｐ38　「下田市グローカルCITY プロジェクト」のCITY が、他ページではＣＩＴＹであり半角と全角を統一すべきと思います。</w:t>
            </w:r>
          </w:p>
          <w:p w14:paraId="0D8EF6EB" w14:textId="77777777" w:rsidR="00EB5218" w:rsidRDefault="00EB5218">
            <w:pPr>
              <w:snapToGrid w:val="0"/>
              <w:spacing w:after="0" w:line="340" w:lineRule="exact"/>
            </w:pPr>
          </w:p>
        </w:tc>
        <w:tc>
          <w:tcPr>
            <w:tcW w:w="4212" w:type="dxa"/>
          </w:tcPr>
          <w:p w14:paraId="40A34FBE" w14:textId="77777777" w:rsidR="00EB5218" w:rsidRDefault="00000000">
            <w:pPr>
              <w:rPr>
                <w:rFonts w:ascii="游明朝" w:eastAsia="游明朝" w:hAnsi="游明朝"/>
              </w:rPr>
            </w:pPr>
            <w:r>
              <w:rPr>
                <w:rFonts w:ascii="游明朝" w:eastAsia="游明朝" w:hAnsi="游明朝" w:hint="eastAsia"/>
              </w:rPr>
              <w:t>半角に統一します。</w:t>
            </w:r>
          </w:p>
        </w:tc>
      </w:tr>
      <w:tr w:rsidR="00EB5218" w14:paraId="272783A6" w14:textId="77777777">
        <w:trPr>
          <w:trHeight w:val="1400"/>
        </w:trPr>
        <w:tc>
          <w:tcPr>
            <w:tcW w:w="643" w:type="dxa"/>
            <w:vAlign w:val="center"/>
          </w:tcPr>
          <w:p w14:paraId="5B060231" w14:textId="77777777" w:rsidR="00EB5218" w:rsidRDefault="00000000">
            <w:pPr>
              <w:snapToGrid w:val="0"/>
              <w:spacing w:after="0" w:line="320" w:lineRule="exact"/>
              <w:jc w:val="center"/>
            </w:pPr>
            <w:r>
              <w:rPr>
                <w:rFonts w:asciiTheme="minorEastAsia" w:eastAsiaTheme="minorEastAsia" w:hAnsiTheme="minorEastAsia" w:hint="eastAsia"/>
                <w:color w:val="000000"/>
                <w:sz w:val="21"/>
              </w:rPr>
              <w:t>２</w:t>
            </w:r>
          </w:p>
        </w:tc>
        <w:tc>
          <w:tcPr>
            <w:tcW w:w="4212" w:type="dxa"/>
            <w:vMerge w:val="restart"/>
          </w:tcPr>
          <w:p w14:paraId="108F027F" w14:textId="77777777" w:rsidR="00EB5218" w:rsidRDefault="00000000">
            <w:pPr>
              <w:snapToGrid w:val="0"/>
              <w:spacing w:after="0" w:line="320" w:lineRule="exact"/>
            </w:pPr>
            <w:r>
              <w:rPr>
                <w:rFonts w:asciiTheme="minorEastAsia" w:eastAsiaTheme="minorEastAsia" w:hAnsiTheme="minorEastAsia" w:hint="eastAsia"/>
                <w:color w:val="000000"/>
              </w:rPr>
              <w:t xml:space="preserve">P70　タブレット端末はデジタル・通信機器であり、通信機能を有効に活用した自宅・学校間や学校・学校間での双方向型教育の実施について取組む必要があると考えます。 </w:t>
            </w:r>
          </w:p>
        </w:tc>
        <w:tc>
          <w:tcPr>
            <w:tcW w:w="4212" w:type="dxa"/>
          </w:tcPr>
          <w:p w14:paraId="595F7CCE" w14:textId="77777777" w:rsidR="00EB5218" w:rsidRDefault="00000000">
            <w:pPr>
              <w:snapToGrid w:val="0"/>
              <w:spacing w:after="0" w:line="320" w:lineRule="exact"/>
              <w:rPr>
                <w:rFonts w:ascii="游明朝" w:eastAsia="游明朝" w:hAnsi="游明朝"/>
              </w:rPr>
            </w:pPr>
            <w:r>
              <w:rPr>
                <w:rFonts w:ascii="游明朝" w:eastAsia="游明朝" w:hAnsi="游明朝" w:hint="eastAsia"/>
                <w:color w:val="000000"/>
              </w:rPr>
              <w:t xml:space="preserve">　学校でのタブレット利用が定着し、リモート授業や学校間交流等による双方向通信の活用事例も徐々に見受けられるようになってきております。今後も効果的な教育活動を行うための手法としてのICT活用について、環境を整えてまいります。</w:t>
            </w:r>
          </w:p>
          <w:p w14:paraId="3F43CD4B" w14:textId="77777777" w:rsidR="00EB5218" w:rsidRDefault="00EB5218">
            <w:pPr>
              <w:snapToGrid w:val="0"/>
              <w:spacing w:after="0" w:line="320" w:lineRule="exact"/>
              <w:rPr>
                <w:rFonts w:ascii="游明朝" w:eastAsia="游明朝" w:hAnsi="游明朝"/>
              </w:rPr>
            </w:pPr>
          </w:p>
        </w:tc>
      </w:tr>
      <w:tr w:rsidR="00EB5218" w14:paraId="37BB60C1" w14:textId="77777777">
        <w:trPr>
          <w:trHeight w:val="1915"/>
        </w:trPr>
        <w:tc>
          <w:tcPr>
            <w:tcW w:w="643" w:type="dxa"/>
            <w:vAlign w:val="center"/>
          </w:tcPr>
          <w:p w14:paraId="31F24322" w14:textId="77777777" w:rsidR="00EB5218" w:rsidRDefault="00000000">
            <w:pPr>
              <w:snapToGrid w:val="0"/>
              <w:spacing w:after="0" w:line="320" w:lineRule="exact"/>
              <w:jc w:val="center"/>
            </w:pPr>
            <w:r>
              <w:rPr>
                <w:rFonts w:asciiTheme="minorEastAsia" w:eastAsiaTheme="minorEastAsia" w:hAnsiTheme="minorEastAsia" w:hint="eastAsia"/>
                <w:color w:val="000000"/>
                <w:sz w:val="21"/>
              </w:rPr>
              <w:t>３</w:t>
            </w:r>
          </w:p>
        </w:tc>
        <w:tc>
          <w:tcPr>
            <w:tcW w:w="4212" w:type="dxa"/>
          </w:tcPr>
          <w:p w14:paraId="3606424C" w14:textId="77777777" w:rsidR="00EB5218" w:rsidRDefault="00000000">
            <w:pPr>
              <w:snapToGrid w:val="0"/>
              <w:spacing w:after="0" w:line="320" w:lineRule="exact"/>
            </w:pPr>
            <w:r>
              <w:rPr>
                <w:rFonts w:asciiTheme="minorEastAsia" w:eastAsiaTheme="minorEastAsia" w:hAnsiTheme="minorEastAsia" w:hint="eastAsia"/>
                <w:color w:val="000000"/>
              </w:rPr>
              <w:t xml:space="preserve">P72　本文中に「通学費用については、支援対象や通学の範囲、助成の割合等、関係機関と制度の在り方について検討します。」と記載がありますが、同ページ上段表の「校則見直しへの生徒の意見反映の検討新規」の様に、施策・事業と概要の表中に新規として「高校生通学費補助の検討」の項目を加え記載する必要があると考えます。 </w:t>
            </w:r>
          </w:p>
          <w:p w14:paraId="292A3A5F" w14:textId="77777777" w:rsidR="00EB5218" w:rsidRDefault="00EB5218">
            <w:pPr>
              <w:snapToGrid w:val="0"/>
              <w:spacing w:after="0" w:line="320" w:lineRule="exact"/>
            </w:pPr>
          </w:p>
          <w:p w14:paraId="540E2368" w14:textId="77777777" w:rsidR="00EB5218" w:rsidRDefault="00EB5218">
            <w:pPr>
              <w:snapToGrid w:val="0"/>
              <w:spacing w:after="0" w:line="320" w:lineRule="exact"/>
            </w:pPr>
          </w:p>
        </w:tc>
        <w:tc>
          <w:tcPr>
            <w:tcW w:w="4212" w:type="dxa"/>
          </w:tcPr>
          <w:p w14:paraId="3D711EE7" w14:textId="77777777" w:rsidR="00EB5218" w:rsidRDefault="00000000">
            <w:pPr>
              <w:snapToGrid w:val="0"/>
              <w:spacing w:after="0" w:line="320" w:lineRule="exact"/>
              <w:rPr>
                <w:rFonts w:ascii="游明朝" w:eastAsia="游明朝" w:hAnsi="游明朝"/>
              </w:rPr>
            </w:pPr>
            <w:r>
              <w:rPr>
                <w:rFonts w:ascii="游明朝" w:eastAsia="游明朝" w:hAnsi="游明朝" w:hint="eastAsia"/>
                <w:color w:val="000000"/>
              </w:rPr>
              <w:t xml:space="preserve">　ご指摘のとおり、施策・事業と概要の表中に新規として「高校生通学費補助の検討」の項目を加えます。</w:t>
            </w:r>
          </w:p>
        </w:tc>
      </w:tr>
      <w:tr w:rsidR="00EB5218" w14:paraId="55668ED7" w14:textId="77777777">
        <w:trPr>
          <w:trHeight w:val="567"/>
        </w:trPr>
        <w:tc>
          <w:tcPr>
            <w:tcW w:w="643" w:type="dxa"/>
            <w:tcBorders>
              <w:bottom w:val="single" w:sz="4" w:space="0" w:color="auto"/>
            </w:tcBorders>
            <w:vAlign w:val="center"/>
          </w:tcPr>
          <w:p w14:paraId="2A7BA7FA" w14:textId="77777777" w:rsidR="00EB5218" w:rsidRDefault="00EB5218">
            <w:pPr>
              <w:snapToGrid w:val="0"/>
              <w:spacing w:after="0" w:line="320" w:lineRule="exact"/>
              <w:jc w:val="center"/>
            </w:pPr>
          </w:p>
        </w:tc>
        <w:tc>
          <w:tcPr>
            <w:tcW w:w="4212" w:type="dxa"/>
            <w:tcBorders>
              <w:bottom w:val="single" w:sz="4" w:space="0" w:color="auto"/>
            </w:tcBorders>
            <w:vAlign w:val="center"/>
          </w:tcPr>
          <w:p w14:paraId="64E7EFD2" w14:textId="77777777" w:rsidR="00EB5218" w:rsidRDefault="00000000">
            <w:pPr>
              <w:autoSpaceDE w:val="0"/>
              <w:autoSpaceDN w:val="0"/>
              <w:adjustRightInd w:val="0"/>
              <w:snapToGrid w:val="0"/>
              <w:spacing w:after="0" w:line="320" w:lineRule="exact"/>
              <w:jc w:val="center"/>
            </w:pPr>
            <w:r>
              <w:rPr>
                <w:rFonts w:asciiTheme="minorEastAsia" w:eastAsiaTheme="minorEastAsia" w:hAnsiTheme="minorEastAsia" w:hint="eastAsia"/>
                <w:color w:val="000000"/>
                <w:sz w:val="21"/>
              </w:rPr>
              <w:t>御意見の概要</w:t>
            </w:r>
          </w:p>
        </w:tc>
        <w:tc>
          <w:tcPr>
            <w:tcW w:w="4212" w:type="dxa"/>
            <w:tcBorders>
              <w:bottom w:val="single" w:sz="4" w:space="0" w:color="auto"/>
            </w:tcBorders>
            <w:vAlign w:val="center"/>
          </w:tcPr>
          <w:p w14:paraId="30E82880" w14:textId="77777777" w:rsidR="00EB5218" w:rsidRDefault="00000000">
            <w:pPr>
              <w:snapToGrid w:val="0"/>
              <w:spacing w:after="0" w:line="320" w:lineRule="exact"/>
              <w:ind w:firstLineChars="100" w:firstLine="610"/>
              <w:jc w:val="center"/>
              <w:rPr>
                <w:rFonts w:ascii="游明朝" w:eastAsia="游明朝" w:hAnsi="游明朝"/>
              </w:rPr>
            </w:pPr>
            <w:r>
              <w:rPr>
                <w:rFonts w:asciiTheme="minorEastAsia" w:eastAsiaTheme="minorEastAsia" w:hAnsiTheme="minorEastAsia" w:hint="eastAsia"/>
                <w:color w:val="000000"/>
                <w:spacing w:val="202"/>
                <w:kern w:val="0"/>
                <w:sz w:val="21"/>
                <w:fitText w:val="824" w:id="2"/>
              </w:rPr>
              <w:t>回</w:t>
            </w:r>
            <w:r>
              <w:rPr>
                <w:rFonts w:asciiTheme="minorEastAsia" w:eastAsiaTheme="minorEastAsia" w:hAnsiTheme="minorEastAsia" w:hint="eastAsia"/>
                <w:color w:val="000000"/>
                <w:kern w:val="0"/>
                <w:sz w:val="21"/>
                <w:fitText w:val="824" w:id="2"/>
              </w:rPr>
              <w:t>答</w:t>
            </w:r>
          </w:p>
        </w:tc>
      </w:tr>
      <w:tr w:rsidR="00EB5218" w14:paraId="2D74A4D8" w14:textId="77777777">
        <w:trPr>
          <w:trHeight w:val="1624"/>
        </w:trPr>
        <w:tc>
          <w:tcPr>
            <w:tcW w:w="643" w:type="dxa"/>
            <w:tcBorders>
              <w:top w:val="single" w:sz="4" w:space="0" w:color="auto"/>
            </w:tcBorders>
            <w:vAlign w:val="center"/>
          </w:tcPr>
          <w:p w14:paraId="5A82ADDD" w14:textId="77777777" w:rsidR="00EB5218" w:rsidRDefault="00000000">
            <w:pPr>
              <w:jc w:val="center"/>
            </w:pPr>
            <w:r>
              <w:rPr>
                <w:rFonts w:asciiTheme="minorEastAsia" w:eastAsiaTheme="minorEastAsia" w:hAnsiTheme="minorEastAsia" w:hint="eastAsia"/>
                <w:color w:val="000000"/>
                <w:sz w:val="21"/>
              </w:rPr>
              <w:t>４</w:t>
            </w:r>
          </w:p>
        </w:tc>
        <w:tc>
          <w:tcPr>
            <w:tcW w:w="4212" w:type="dxa"/>
            <w:tcBorders>
              <w:top w:val="single" w:sz="4" w:space="0" w:color="auto"/>
            </w:tcBorders>
          </w:tcPr>
          <w:p w14:paraId="6254D65E" w14:textId="77777777" w:rsidR="00EB5218" w:rsidRDefault="00000000">
            <w:pPr>
              <w:autoSpaceDE w:val="0"/>
              <w:autoSpaceDN w:val="0"/>
              <w:adjustRightInd w:val="0"/>
              <w:snapToGrid w:val="0"/>
              <w:spacing w:after="0" w:line="320" w:lineRule="exact"/>
              <w:jc w:val="left"/>
              <w:rPr>
                <w:rFonts w:asciiTheme="minorEastAsia" w:eastAsiaTheme="minorEastAsia" w:hAnsiTheme="minorEastAsia"/>
                <w:color w:val="000000"/>
              </w:rPr>
            </w:pPr>
            <w:r>
              <w:rPr>
                <w:rFonts w:asciiTheme="minorEastAsia" w:eastAsiaTheme="minorEastAsia" w:hAnsiTheme="minorEastAsia" w:hint="eastAsia"/>
                <w:color w:val="000000"/>
              </w:rPr>
              <w:t>P73　施策・事業と概要の表中に新規として「新庁舎へのコミュニティースペー</w:t>
            </w:r>
          </w:p>
          <w:p w14:paraId="6BB0C13E" w14:textId="77777777" w:rsidR="00EB5218" w:rsidRDefault="00000000">
            <w:pPr>
              <w:autoSpaceDE w:val="0"/>
              <w:autoSpaceDN w:val="0"/>
              <w:adjustRightInd w:val="0"/>
              <w:snapToGrid w:val="0"/>
              <w:spacing w:after="0" w:line="320" w:lineRule="exact"/>
              <w:jc w:val="left"/>
              <w:rPr>
                <w:rFonts w:asciiTheme="minorEastAsia" w:eastAsiaTheme="minorEastAsia" w:hAnsiTheme="minorEastAsia"/>
                <w:color w:val="000000"/>
              </w:rPr>
            </w:pPr>
            <w:r>
              <w:rPr>
                <w:rFonts w:asciiTheme="minorEastAsia" w:eastAsiaTheme="minorEastAsia" w:hAnsiTheme="minorEastAsia" w:hint="eastAsia"/>
                <w:color w:val="000000"/>
              </w:rPr>
              <w:t>ス設置」の項目を加え、記載する必要があると考えます。</w:t>
            </w:r>
          </w:p>
          <w:p w14:paraId="76F25358" w14:textId="77777777" w:rsidR="00EB5218" w:rsidRDefault="00000000">
            <w:pPr>
              <w:autoSpaceDE w:val="0"/>
              <w:autoSpaceDN w:val="0"/>
              <w:adjustRightInd w:val="0"/>
              <w:snapToGrid w:val="0"/>
              <w:spacing w:after="0" w:line="320" w:lineRule="exact"/>
              <w:jc w:val="left"/>
            </w:pPr>
            <w:r>
              <w:rPr>
                <w:rFonts w:asciiTheme="minorEastAsia" w:eastAsiaTheme="minorEastAsia" w:hAnsiTheme="minorEastAsia" w:hint="eastAsia"/>
                <w:color w:val="000000"/>
              </w:rPr>
              <w:t>新庁舎実施設計図書概要版でも「室内広場及び市民ラウンジは市民の交流を促す居場所を計画する」、「まちのホールは住民や高校生の利用で対話が生まれる空間とする」としており、新庁舎１階を開かれた空間としています。</w:t>
            </w:r>
          </w:p>
          <w:p w14:paraId="49743F7E" w14:textId="77777777" w:rsidR="00EB5218" w:rsidRDefault="00EB5218">
            <w:pPr>
              <w:autoSpaceDE w:val="0"/>
              <w:autoSpaceDN w:val="0"/>
              <w:adjustRightInd w:val="0"/>
              <w:snapToGrid w:val="0"/>
              <w:spacing w:after="0" w:line="320" w:lineRule="exact"/>
              <w:jc w:val="left"/>
            </w:pPr>
          </w:p>
        </w:tc>
        <w:tc>
          <w:tcPr>
            <w:tcW w:w="4212" w:type="dxa"/>
            <w:tcBorders>
              <w:top w:val="single" w:sz="4" w:space="0" w:color="auto"/>
            </w:tcBorders>
          </w:tcPr>
          <w:p w14:paraId="0BB4AD9A" w14:textId="77777777" w:rsidR="00EB5218" w:rsidRDefault="00000000">
            <w:pPr>
              <w:snapToGrid w:val="0"/>
              <w:spacing w:after="0" w:line="320" w:lineRule="exact"/>
              <w:ind w:firstLineChars="100" w:firstLine="216"/>
            </w:pPr>
            <w:r>
              <w:rPr>
                <w:rFonts w:ascii="游明朝" w:eastAsia="游明朝" w:hAnsi="游明朝" w:hint="eastAsia"/>
              </w:rPr>
              <w:t>ご指摘のとおり、新庁舎では世代に関係なく気軽に立ち寄ることができ、交流を促す空間が計画されております。公共施設の中に新庁舎は含まれる認識であるため、｢公共施設や地域資源を活用した居場所づくり｣の概要欄に新庁舎での取組を加えます。</w:t>
            </w:r>
          </w:p>
        </w:tc>
      </w:tr>
      <w:tr w:rsidR="00EB5218" w14:paraId="3D1D3478" w14:textId="77777777">
        <w:trPr>
          <w:trHeight w:val="1185"/>
        </w:trPr>
        <w:tc>
          <w:tcPr>
            <w:tcW w:w="643" w:type="dxa"/>
            <w:vAlign w:val="center"/>
          </w:tcPr>
          <w:p w14:paraId="6EE4B946" w14:textId="77777777" w:rsidR="00EB5218" w:rsidRDefault="00000000">
            <w:pPr>
              <w:snapToGrid w:val="0"/>
              <w:spacing w:after="0" w:line="320" w:lineRule="exact"/>
              <w:jc w:val="center"/>
            </w:pPr>
            <w:r>
              <w:rPr>
                <w:rFonts w:asciiTheme="minorEastAsia" w:eastAsiaTheme="minorEastAsia" w:hAnsiTheme="minorEastAsia" w:hint="eastAsia"/>
                <w:color w:val="000000"/>
                <w:sz w:val="21"/>
              </w:rPr>
              <w:t>５</w:t>
            </w:r>
          </w:p>
        </w:tc>
        <w:tc>
          <w:tcPr>
            <w:tcW w:w="4212" w:type="dxa"/>
          </w:tcPr>
          <w:p w14:paraId="57A4A538" w14:textId="77777777" w:rsidR="00EB5218" w:rsidRDefault="00000000">
            <w:pPr>
              <w:snapToGrid w:val="0"/>
              <w:spacing w:after="0" w:line="320" w:lineRule="exact"/>
            </w:pPr>
            <w:r>
              <w:rPr>
                <w:rFonts w:asciiTheme="minorEastAsia" w:eastAsiaTheme="minorEastAsia" w:hAnsiTheme="minorEastAsia" w:hint="eastAsia"/>
                <w:color w:val="000000"/>
              </w:rPr>
              <w:t xml:space="preserve">P76　下田市空き家バンク制度により、空家の解消と流通を充実させるためには、他市町が実施する「空き家改修等補助金」を併用した施策の展開が必要であると考えます。 </w:t>
            </w:r>
          </w:p>
          <w:p w14:paraId="626339AC" w14:textId="77777777" w:rsidR="00EB5218" w:rsidRDefault="00EB5218">
            <w:pPr>
              <w:snapToGrid w:val="0"/>
              <w:spacing w:after="0" w:line="320" w:lineRule="exact"/>
            </w:pPr>
          </w:p>
        </w:tc>
        <w:tc>
          <w:tcPr>
            <w:tcW w:w="4212" w:type="dxa"/>
          </w:tcPr>
          <w:p w14:paraId="13A85DA5" w14:textId="77777777" w:rsidR="00EB5218" w:rsidRDefault="00000000">
            <w:pPr>
              <w:snapToGrid w:val="0"/>
              <w:spacing w:after="0" w:line="240" w:lineRule="auto"/>
              <w:ind w:firstLineChars="100" w:firstLine="216"/>
              <w:rPr>
                <w:rFonts w:ascii="游明朝" w:eastAsia="游明朝" w:hAnsi="游明朝"/>
              </w:rPr>
            </w:pPr>
            <w:r>
              <w:rPr>
                <w:rFonts w:ascii="游明朝" w:eastAsia="游明朝" w:hAnsi="游明朝" w:hint="eastAsia"/>
              </w:rPr>
              <w:t>ご指摘のとおり、空き家の解消と流通の充実は重要です。関係団体とも連携し、空家に関するニーズの把握に努め、今後検討してまいります。</w:t>
            </w:r>
          </w:p>
        </w:tc>
      </w:tr>
    </w:tbl>
    <w:p w14:paraId="2472BBE8" w14:textId="77777777" w:rsidR="00EB5218" w:rsidRDefault="00EB5218">
      <w:pPr>
        <w:spacing w:after="0"/>
        <w:rPr>
          <w:rFonts w:asciiTheme="minorEastAsia" w:eastAsiaTheme="minorEastAsia" w:hAnsiTheme="minorEastAsia"/>
          <w:color w:val="FF0000"/>
        </w:rPr>
      </w:pPr>
    </w:p>
    <w:sectPr w:rsidR="00EB5218">
      <w:footerReference w:type="default" r:id="rId6"/>
      <w:pgSz w:w="11907" w:h="16840"/>
      <w:pgMar w:top="1418" w:right="1418" w:bottom="1134" w:left="1417" w:header="680" w:footer="680" w:gutter="0"/>
      <w:cols w:space="720"/>
      <w:docGrid w:type="linesAndChars" w:linePitch="35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A3F4" w14:textId="77777777" w:rsidR="002A7A3D" w:rsidRDefault="002A7A3D">
      <w:pPr>
        <w:spacing w:after="0" w:line="240" w:lineRule="auto"/>
      </w:pPr>
      <w:r>
        <w:separator/>
      </w:r>
    </w:p>
  </w:endnote>
  <w:endnote w:type="continuationSeparator" w:id="0">
    <w:p w14:paraId="552077EC" w14:textId="77777777" w:rsidR="002A7A3D" w:rsidRDefault="002A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700090"/>
      <w:docPartObj>
        <w:docPartGallery w:val="Page Numbers (Bottom of Page)"/>
        <w:docPartUnique/>
      </w:docPartObj>
    </w:sdtPr>
    <w:sdtContent>
      <w:p w14:paraId="1AAEE53C" w14:textId="77777777" w:rsidR="00EB5218" w:rsidRDefault="00000000">
        <w:pPr>
          <w:pStyle w:val="ac"/>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DAF0" w14:textId="77777777" w:rsidR="002A7A3D" w:rsidRDefault="002A7A3D">
      <w:pPr>
        <w:spacing w:after="0" w:line="240" w:lineRule="auto"/>
      </w:pPr>
      <w:r>
        <w:separator/>
      </w:r>
    </w:p>
  </w:footnote>
  <w:footnote w:type="continuationSeparator" w:id="0">
    <w:p w14:paraId="3C233470" w14:textId="77777777" w:rsidR="002A7A3D" w:rsidRDefault="002A7A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1"/>
  <w:drawingGridHorizontalSpacing w:val="108"/>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218"/>
    <w:rsid w:val="002A7A3D"/>
    <w:rsid w:val="008E5645"/>
    <w:rsid w:val="00D74FCE"/>
    <w:rsid w:val="00EB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45FF7"/>
  <w15:chartTrackingRefBased/>
  <w15:docId w15:val="{7C95A97F-7A96-49B3-B8E3-D9EDFC0E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BIZ UD明朝 Medium" w:eastAsia="BIZ UD明朝 Medium" w:hAnsi="BIZ UD明朝 Medium"/>
      <w:sz w:val="22"/>
    </w:r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rFonts w:ascii="BIZ UD明朝 Medium" w:eastAsia="BIZ UD明朝 Medium" w:hAnsi="BIZ UD明朝 Medium"/>
      <w:sz w:val="22"/>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rFonts w:ascii="BIZ UD明朝 Medium" w:eastAsia="BIZ UD明朝 Medium" w:hAnsi="BIZ UD明朝 Medium"/>
      <w:sz w:val="22"/>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rFonts w:ascii="BIZ UD明朝 Medium" w:eastAsia="BIZ UD明朝 Medium" w:hAnsi="BIZ UD明朝 Medium"/>
      <w:sz w:val="22"/>
    </w:rPr>
  </w:style>
  <w:style w:type="paragraph" w:styleId="af1">
    <w:name w:val="annotation subject"/>
    <w:basedOn w:val="af"/>
    <w:next w:val="af"/>
    <w:link w:val="af2"/>
    <w:semiHidden/>
    <w:rPr>
      <w:b/>
    </w:rPr>
  </w:style>
  <w:style w:type="character" w:customStyle="1" w:styleId="af2">
    <w:name w:val="コメント内容 (文字)"/>
    <w:basedOn w:val="af0"/>
    <w:link w:val="af1"/>
    <w:rPr>
      <w:rFonts w:ascii="BIZ UD明朝 Medium" w:eastAsia="BIZ UD明朝 Medium" w:hAnsi="BIZ UD明朝 Medium"/>
      <w:b/>
      <w:sz w:val="22"/>
    </w:rPr>
  </w:style>
  <w:style w:type="paragraph" w:styleId="af3">
    <w:name w:val="Balloon Text"/>
    <w:basedOn w:val="a"/>
    <w:semiHidden/>
    <w:rPr>
      <w:rFonts w:asciiTheme="majorHAnsi" w:eastAsiaTheme="majorEastAsia" w:hAnsiTheme="majorHAnsi"/>
      <w:sz w:val="18"/>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斎藤 亜紗美</cp:lastModifiedBy>
  <cp:revision>46</cp:revision>
  <cp:lastPrinted>2026-02-19T04:57:00Z</cp:lastPrinted>
  <dcterms:created xsi:type="dcterms:W3CDTF">2026-03-02T06:26:00Z</dcterms:created>
  <dcterms:modified xsi:type="dcterms:W3CDTF">2026-03-02T06:27:00Z</dcterms:modified>
</cp:coreProperties>
</file>